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The RFU &amp; Cranleigh RFC wishes to ensure that photography and video footage use within rugby is undertaken appropriately.  </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CRFC positively encourages parents and spectators to take photographs of their child involved in rugby to celebrate the ethos and spirit of the sport. However, there may be circumstances where taking a photograph of a child might not be acceptable. Any photograph (digital or printed) which is produced and released into the public domain may be misused by anyone as once it has been released, all control over the image has been lost. In this day and age, when it is so easy to upload or email a photograph within seconds of it being taken, it is worth taking a moment to consider the issue of control. Parents &amp; Guardian should advise Team Managers and Coaches if their child cannot be photographed at the club. If any child cannot be photographed, this should be known by the appropriate individuals at the club (Team Manager, Coaches and Safe Guarding Officer).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CLUB PHOTOGRAPHIC AND USE OF IMAGERY POLICY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 is not the intention of CRFC to prevent photographs from being taken for legitimate purposes. Appropriate care is taken when placing photographic images on club websites and promotional material with approval given for the content.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Personal information which can lead to a child being identified should never be used. If necessary to name a child, the club will ensure is has gained written parental/guardian consent and have informed the parents as to how the image will be used.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We ask parents only to take pictures or recordings of their child and not to post any material of other children on social media unless prior approval has been given.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 For away fixtures parents are asked to familiarise themselves with that clubs policy and raise any concerns with their team manager. Team manager will then address directly with their club counterparts.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Children must be appropriately dressed when being photographed. It is never acceptable to capture any images in changing rooms, showers or at any time when players are dressing. Images must neither be sexual, of an exploitative nature nor open to misinterpretation or misuse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Parents/Guardians should be made aware if a film is being taken to be used as a coaching aid. CRFC to ensure that any footage will be carefully monitored and stored securely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Parents should be aware that they may be asked to register their intention to take photographs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Concerns regarding inappropriate or intrusive photography should be reported to the Club Safeguarding Officer and recorded in the same manner as any other child protection concern.  </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